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3E7" w14:textId="37E95048" w:rsidR="00D84749" w:rsidRDefault="00D8500E" w:rsidP="00D84749">
      <w:pPr>
        <w:tabs>
          <w:tab w:val="left" w:pos="360"/>
        </w:tabs>
        <w:suppressAutoHyphens w:val="0"/>
        <w:snapToGrid w:val="0"/>
        <w:rPr>
          <w:rFonts w:cs="Times New Roman"/>
          <w:b/>
          <w:bCs/>
          <w:color w:val="000000"/>
          <w:sz w:val="28"/>
          <w:szCs w:val="28"/>
          <w:lang w:val="kk-KZ"/>
        </w:rPr>
      </w:pPr>
      <w:r>
        <w:rPr>
          <w:rFonts w:cs="Times New Roman"/>
          <w:b/>
          <w:bCs/>
          <w:noProof/>
          <w:color w:val="000000"/>
          <w:sz w:val="28"/>
          <w:szCs w:val="28"/>
          <w:lang w:val="kk-KZ"/>
        </w:rPr>
        <w:drawing>
          <wp:inline distT="0" distB="0" distL="0" distR="0" wp14:anchorId="0CB9A995" wp14:editId="54D3F186">
            <wp:extent cx="6524625" cy="9420020"/>
            <wp:effectExtent l="0" t="0" r="0" b="0"/>
            <wp:docPr id="1189114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14240" name="Рисунок 118911424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42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24134" w14:textId="77777777" w:rsidR="00D84749" w:rsidRDefault="00D84749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7778E49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/>
          <w:bCs/>
          <w:color w:val="000000"/>
          <w:sz w:val="28"/>
          <w:szCs w:val="28"/>
          <w:lang w:val="kk-KZ"/>
        </w:rPr>
        <w:t>НОРМАТИВНОЕ ПРАВОВОЕ ОБЕСПЕЧЕНИЕ</w:t>
      </w:r>
    </w:p>
    <w:p w14:paraId="309A5B7D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/>
          <w:bCs/>
          <w:color w:val="000000"/>
          <w:sz w:val="28"/>
          <w:szCs w:val="28"/>
          <w:lang w:val="kk-KZ"/>
        </w:rPr>
        <w:t>ДЕЯТЕЛЬНОСТИ КП</w:t>
      </w:r>
    </w:p>
    <w:p w14:paraId="2CB4A380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8F13E38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ind w:firstLine="357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Деятельность КП осуществляется согласно следующим нормативным</w:t>
      </w:r>
    </w:p>
    <w:p w14:paraId="49ECA038" w14:textId="77777777" w:rsidR="00A167E4" w:rsidRDefault="00A167E4" w:rsidP="00A167E4">
      <w:pPr>
        <w:tabs>
          <w:tab w:val="left" w:pos="360"/>
        </w:tabs>
        <w:suppressAutoHyphens w:val="0"/>
        <w:snapToGrid w:val="0"/>
        <w:ind w:firstLine="357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правовым актам, регламентирующим систему дошкольного воспитания и обучения:</w:t>
      </w:r>
    </w:p>
    <w:p w14:paraId="15CB4ED3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339BBD42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1. Закон Республики Казахстан «Об образовании»</w:t>
      </w:r>
    </w:p>
    <w:p w14:paraId="78B86730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5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https://adilet.zan.kz/kaz/docs/Z070000319_</w:t>
        </w:r>
      </w:hyperlink>
    </w:p>
    <w:p w14:paraId="555B90F3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34D4A580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2. Закон Республики Казахстан «О статусе педагога»</w:t>
      </w:r>
    </w:p>
    <w:p w14:paraId="5CDDF691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6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https://adilet.zan.kz/kaz/docs/Z1900000293</w:t>
        </w:r>
      </w:hyperlink>
    </w:p>
    <w:p w14:paraId="4A48F510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6BEE3F3A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3. Закон Республики Казахстан «О правах ребенка в Республике</w:t>
      </w:r>
    </w:p>
    <w:p w14:paraId="2DFC7AC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Казахстан»</w:t>
      </w:r>
    </w:p>
    <w:p w14:paraId="49FFBF26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7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https://adilet.zan.kz/kaz/docs/Z020000345_</w:t>
        </w:r>
      </w:hyperlink>
    </w:p>
    <w:p w14:paraId="7354E2E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1A90B5E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4. Модель развития дошкольного воспитания и обучения</w:t>
      </w:r>
    </w:p>
    <w:p w14:paraId="3C9FCCAA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8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https://adilet.zan.kz/rus/docs/P2100000137</w:t>
        </w:r>
      </w:hyperlink>
    </w:p>
    <w:p w14:paraId="597B7CD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7171DB5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5. Санитарные правила «Санитарно-эпидемиологических требований к</w:t>
      </w:r>
    </w:p>
    <w:p w14:paraId="37F957A7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дошкольным организациям и домам ребенка»</w:t>
      </w:r>
    </w:p>
    <w:p w14:paraId="73A465A0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9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https://adilet.zan.kz/kaz/docs/V2100023469</w:t>
        </w:r>
      </w:hyperlink>
    </w:p>
    <w:p w14:paraId="04DBA1AA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78D5B804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6. Государственный общеобязательный стандарт дошкольного</w:t>
      </w:r>
    </w:p>
    <w:p w14:paraId="3A0179A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воспитания и обучения</w:t>
      </w:r>
    </w:p>
    <w:p w14:paraId="65A59E03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0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https://adilet.zan.kz/rus/docs/V2200029031</w:t>
        </w:r>
      </w:hyperlink>
    </w:p>
    <w:p w14:paraId="1DABD3D3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63EA0D5B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7. Типовые учебные планы дошкольного воспитания и обучения</w:t>
      </w:r>
    </w:p>
    <w:p w14:paraId="250F55BE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Республики Казахстан</w:t>
      </w:r>
    </w:p>
    <w:p w14:paraId="58593343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1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https://adilet.zan.kz/kaz/docs/V1200008275</w:t>
        </w:r>
      </w:hyperlink>
    </w:p>
    <w:p w14:paraId="711077FD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1FD81F45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8. Типовые учебные программы дошкольного воспитания и обучения</w:t>
      </w:r>
    </w:p>
    <w:p w14:paraId="4134655F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2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https://adilet.zan.kz/kaz/docs/V1600014235</w:t>
        </w:r>
      </w:hyperlink>
    </w:p>
    <w:p w14:paraId="1221B60C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3251973E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9. Типовые правила деятельности дошкольных организаций</w:t>
      </w:r>
    </w:p>
    <w:p w14:paraId="7F23F7CB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3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https://adilet.zan.kz/kaz/docs/V2200029329</w:t>
        </w:r>
      </w:hyperlink>
    </w:p>
    <w:p w14:paraId="21E61185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123AEF04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10. Нормы оснащения оборудованием и мебелью организаций</w:t>
      </w:r>
    </w:p>
    <w:p w14:paraId="79F01BCE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дошкольного, среднего образования, а также специальных организаций</w:t>
      </w:r>
    </w:p>
    <w:p w14:paraId="0B67A640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образования</w:t>
      </w:r>
    </w:p>
    <w:p w14:paraId="226194D5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4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https://adilet.zan.kz/rus/docs/V1600013272</w:t>
        </w:r>
      </w:hyperlink>
    </w:p>
    <w:p w14:paraId="14976FF8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10AF469A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11. Типовые штаты работников государственных организаций</w:t>
      </w:r>
    </w:p>
    <w:p w14:paraId="2F343CB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lastRenderedPageBreak/>
        <w:t>образования</w:t>
      </w:r>
    </w:p>
    <w:p w14:paraId="0209155E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5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https://adilet.zan.kz/rus/docs/V2300033166</w:t>
        </w:r>
      </w:hyperlink>
    </w:p>
    <w:p w14:paraId="31855A1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63DD0A61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r w:rsidRPr="00A167E4">
        <w:rPr>
          <w:rFonts w:cs="Times New Roman"/>
          <w:bCs/>
          <w:color w:val="000000"/>
          <w:sz w:val="28"/>
          <w:szCs w:val="28"/>
          <w:lang w:val="kk-KZ"/>
        </w:rPr>
        <w:t>12. Типовые квалификационные характеристики должностей педагогов</w:t>
      </w:r>
    </w:p>
    <w:p w14:paraId="31E411AB" w14:textId="77777777" w:rsid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  <w:hyperlink r:id="rId16" w:history="1">
        <w:r w:rsidRPr="0025244B">
          <w:rPr>
            <w:rStyle w:val="a5"/>
            <w:rFonts w:cs="Times New Roman"/>
            <w:bCs/>
            <w:sz w:val="28"/>
            <w:szCs w:val="28"/>
            <w:lang w:val="kk-KZ"/>
          </w:rPr>
          <w:t>https://adilet.zan.kz/rus/docs/V090005750_</w:t>
        </w:r>
      </w:hyperlink>
    </w:p>
    <w:p w14:paraId="15868C37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65BDCB35" w14:textId="77777777" w:rsidR="00A167E4" w:rsidRPr="00A167E4" w:rsidRDefault="00A167E4" w:rsidP="00A167E4">
      <w:pPr>
        <w:tabs>
          <w:tab w:val="left" w:pos="360"/>
        </w:tabs>
        <w:suppressAutoHyphens w:val="0"/>
        <w:snapToGrid w:val="0"/>
        <w:ind w:firstLine="567"/>
        <w:jc w:val="both"/>
        <w:rPr>
          <w:rFonts w:cs="Times New Roman"/>
          <w:bCs/>
          <w:color w:val="000000"/>
          <w:sz w:val="28"/>
          <w:szCs w:val="28"/>
          <w:lang w:val="kk-KZ"/>
        </w:rPr>
      </w:pPr>
    </w:p>
    <w:p w14:paraId="3D29970E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7F94D603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0BE340CE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839E14D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F84FEDE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3C3277D2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772B7FB6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5ACF73CF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639AAE6E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02290D2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091AA07C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5D8B6081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7021C30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370049C9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11B7086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34B8899D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6842A12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374ECCCE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6513D3A0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4AA8455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5CA3773C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06222825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676AC3C5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05E53C7A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64DDAFA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33D68DAD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905EC0E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033DB67F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718EDEB4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1102A4EB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D7D89CA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41BC99F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7912BE49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5F1AFB71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92D00E2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3E87A7FB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754425C4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5269CB62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3FAC601E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52F03FDB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65CE900B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4078EDE2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7A4AC28D" w14:textId="77777777" w:rsidR="00A167E4" w:rsidRDefault="00A167E4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14:paraId="2116980E" w14:textId="77777777" w:rsidR="00D84749" w:rsidRDefault="00D84749" w:rsidP="00D84749">
      <w:pPr>
        <w:tabs>
          <w:tab w:val="left" w:pos="360"/>
        </w:tabs>
        <w:suppressAutoHyphens w:val="0"/>
        <w:snapToGrid w:val="0"/>
        <w:ind w:firstLine="567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lang w:val="kk-KZ"/>
        </w:rPr>
        <w:t>Положение</w:t>
      </w:r>
      <w:r>
        <w:rPr>
          <w:rFonts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cs="Times New Roman"/>
          <w:b/>
          <w:bCs/>
          <w:color w:val="000000"/>
          <w:spacing w:val="-2"/>
          <w:sz w:val="28"/>
          <w:szCs w:val="28"/>
          <w:lang w:val="kk-KZ"/>
        </w:rPr>
        <w:t>о Консультационном пункте</w:t>
      </w:r>
    </w:p>
    <w:p w14:paraId="7AD41C3C" w14:textId="77777777" w:rsidR="00D84749" w:rsidRDefault="00D84749" w:rsidP="00D84749">
      <w:pPr>
        <w:ind w:firstLine="567"/>
        <w:jc w:val="both"/>
        <w:rPr>
          <w:sz w:val="28"/>
          <w:szCs w:val="28"/>
        </w:rPr>
      </w:pPr>
    </w:p>
    <w:p w14:paraId="364C311E" w14:textId="77777777" w:rsidR="00D84749" w:rsidRPr="0085037A" w:rsidRDefault="00D84749" w:rsidP="00D8474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5037A">
        <w:rPr>
          <w:b/>
          <w:sz w:val="28"/>
          <w:szCs w:val="28"/>
        </w:rPr>
        <w:t>Общее положение</w:t>
      </w:r>
    </w:p>
    <w:p w14:paraId="2405278A" w14:textId="77777777" w:rsidR="00D84749" w:rsidRPr="0085037A" w:rsidRDefault="00D84749" w:rsidP="00D84749">
      <w:pPr>
        <w:jc w:val="both"/>
        <w:rPr>
          <w:sz w:val="28"/>
          <w:szCs w:val="28"/>
        </w:rPr>
      </w:pPr>
    </w:p>
    <w:p w14:paraId="74CA923A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для родителей (законных представителей) детей дошкольного возраста, воспитывающихся на дому, организуется на базе дошкольных организаций, реализующих общеобразовательные </w:t>
      </w:r>
      <w:r>
        <w:rPr>
          <w:sz w:val="28"/>
          <w:szCs w:val="28"/>
        </w:rPr>
        <w:t xml:space="preserve">учебные </w:t>
      </w:r>
      <w:r w:rsidRPr="0085037A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дошкольного воспитания и обучения (далее</w:t>
      </w:r>
      <w:r w:rsidRPr="0085037A">
        <w:rPr>
          <w:sz w:val="28"/>
          <w:szCs w:val="28"/>
        </w:rPr>
        <w:t xml:space="preserve"> - ДО).</w:t>
      </w:r>
    </w:p>
    <w:p w14:paraId="1A58A4A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является структурным подразделением организации дошкольного образования, реализующего общеобразовательную программу дошкольного воспитания и обучения.</w:t>
      </w:r>
    </w:p>
    <w:p w14:paraId="55B1253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создается для родителей (законных представ</w:t>
      </w:r>
      <w:r>
        <w:rPr>
          <w:sz w:val="28"/>
          <w:szCs w:val="28"/>
        </w:rPr>
        <w:t>ителей) детей в возрасте до  6</w:t>
      </w:r>
      <w:r w:rsidRPr="0085037A">
        <w:rPr>
          <w:sz w:val="28"/>
          <w:szCs w:val="28"/>
        </w:rPr>
        <w:t xml:space="preserve">лет, не </w:t>
      </w:r>
      <w:r>
        <w:rPr>
          <w:sz w:val="28"/>
          <w:szCs w:val="28"/>
        </w:rPr>
        <w:t xml:space="preserve">посещающие </w:t>
      </w:r>
      <w:r w:rsidRPr="0085037A">
        <w:rPr>
          <w:sz w:val="28"/>
          <w:szCs w:val="28"/>
        </w:rPr>
        <w:t>дошкольные организации.</w:t>
      </w:r>
    </w:p>
    <w:p w14:paraId="07EE39B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Настоящее положение регулирует деятельность Консультационных пунктов, функционирующих на базе дошкольной организации.</w:t>
      </w:r>
    </w:p>
    <w:p w14:paraId="5929609F" w14:textId="77777777" w:rsidR="00D84749" w:rsidRPr="004A2401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>1.5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Консультационные пункты являются одной из </w:t>
      </w:r>
      <w:r w:rsidRPr="004A2401">
        <w:rPr>
          <w:sz w:val="28"/>
          <w:szCs w:val="28"/>
        </w:rPr>
        <w:t>форм оказания помощи семье в воспитании и развитии детей дошкольного возраста.</w:t>
      </w:r>
    </w:p>
    <w:p w14:paraId="236C9B9D" w14:textId="77777777" w:rsidR="00D84749" w:rsidRDefault="00D84749" w:rsidP="00D84749">
      <w:pPr>
        <w:tabs>
          <w:tab w:val="left" w:pos="708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Деятельность Консультационного пункта для родителей (законных представителей) детей дошкольного возраста, воспитывающихся на дому, осуществляется на безвозмездной основе.</w:t>
      </w:r>
    </w:p>
    <w:p w14:paraId="189AA670" w14:textId="77777777" w:rsidR="00D84749" w:rsidRDefault="00D84749" w:rsidP="00D84749">
      <w:pPr>
        <w:ind w:firstLine="567"/>
        <w:jc w:val="center"/>
        <w:rPr>
          <w:sz w:val="28"/>
          <w:szCs w:val="28"/>
        </w:rPr>
      </w:pPr>
    </w:p>
    <w:p w14:paraId="7FEFC657" w14:textId="77777777" w:rsidR="00D84749" w:rsidRDefault="00D84749" w:rsidP="00D8474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 функционирования Консультационного пункта</w:t>
      </w:r>
    </w:p>
    <w:p w14:paraId="2C98E587" w14:textId="77777777" w:rsidR="00D84749" w:rsidRDefault="00D84749" w:rsidP="00D84749">
      <w:pPr>
        <w:ind w:left="720"/>
        <w:jc w:val="both"/>
        <w:rPr>
          <w:sz w:val="28"/>
          <w:szCs w:val="28"/>
        </w:rPr>
      </w:pPr>
    </w:p>
    <w:p w14:paraId="00AA3181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создается в целях обеспечения единства и </w:t>
      </w:r>
      <w:r w:rsidRPr="0085037A">
        <w:rPr>
          <w:color w:val="000000"/>
          <w:sz w:val="28"/>
          <w:szCs w:val="28"/>
        </w:rPr>
        <w:t>преемственности</w:t>
      </w:r>
      <w:r w:rsidRPr="0085037A">
        <w:rPr>
          <w:sz w:val="28"/>
          <w:szCs w:val="28"/>
        </w:rPr>
        <w:t xml:space="preserve"> семейного и общественного воспитания, предоставления консультативно</w:t>
      </w:r>
      <w:r>
        <w:rPr>
          <w:sz w:val="28"/>
          <w:szCs w:val="28"/>
        </w:rPr>
        <w:t>-</w:t>
      </w:r>
      <w:r w:rsidRPr="0085037A">
        <w:rPr>
          <w:sz w:val="28"/>
          <w:szCs w:val="28"/>
        </w:rPr>
        <w:t>методической помощи семьям, воспитывающим детей дошкольного возраста на дому, поддержки всестороннего развития личности детей, не посещающих детские сады.</w:t>
      </w:r>
    </w:p>
    <w:p w14:paraId="1C39E3F4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Основными задачами Консультационного пункта являются:</w:t>
      </w:r>
    </w:p>
    <w:p w14:paraId="73EAC30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оказание методической помощи родителям (законным представителям) по вопросам всестороннего развития ребенка дошкольного возраста, оказание содействия в социализации детей дошкольного возраста;</w:t>
      </w:r>
    </w:p>
    <w:p w14:paraId="1049FD5E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оказание консультативной помощи родителям (законным представителям), по различным вопросам воспитания, обучен</w:t>
      </w:r>
      <w:r>
        <w:rPr>
          <w:sz w:val="28"/>
          <w:szCs w:val="28"/>
        </w:rPr>
        <w:t xml:space="preserve">ия ребенка от рождения до 6 </w:t>
      </w:r>
      <w:r w:rsidRPr="0085037A">
        <w:rPr>
          <w:sz w:val="28"/>
          <w:szCs w:val="28"/>
        </w:rPr>
        <w:t>лет;</w:t>
      </w:r>
    </w:p>
    <w:p w14:paraId="0189B207" w14:textId="77777777" w:rsidR="00D84749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оказание диагностической помощи родителям (законным представителям), распознавание и диагностирование проблем в развитии дошкольников; </w:t>
      </w:r>
    </w:p>
    <w:p w14:paraId="1A7F76D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проведение профилактики различных отклонений в физическом, </w:t>
      </w:r>
      <w:r w:rsidRPr="0085037A">
        <w:rPr>
          <w:sz w:val="28"/>
          <w:szCs w:val="28"/>
        </w:rPr>
        <w:lastRenderedPageBreak/>
        <w:t>психическом и социальном развитии детей дошкольного возраста;</w:t>
      </w:r>
    </w:p>
    <w:p w14:paraId="26FE9D60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оказание информационной поддержки родителям (законным представителям), воспитывающих детей дошкольного возраста на дому. </w:t>
      </w:r>
    </w:p>
    <w:p w14:paraId="10E8429C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</w:p>
    <w:p w14:paraId="39500485" w14:textId="77777777" w:rsidR="00421116" w:rsidRDefault="00421116" w:rsidP="00D84749">
      <w:pPr>
        <w:pStyle w:val="1"/>
        <w:ind w:left="927"/>
        <w:rPr>
          <w:rFonts w:ascii="Times New Roman" w:hAnsi="Times New Roman"/>
          <w:b/>
          <w:sz w:val="28"/>
          <w:szCs w:val="28"/>
        </w:rPr>
      </w:pPr>
    </w:p>
    <w:p w14:paraId="4DCA3A18" w14:textId="77777777" w:rsidR="00D84749" w:rsidRPr="0085037A" w:rsidRDefault="00D84749" w:rsidP="00D84749">
      <w:pPr>
        <w:pStyle w:val="1"/>
        <w:ind w:left="9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85037A">
        <w:rPr>
          <w:rFonts w:ascii="Times New Roman" w:hAnsi="Times New Roman"/>
          <w:b/>
          <w:sz w:val="28"/>
          <w:szCs w:val="28"/>
        </w:rPr>
        <w:t>Организация деятельности Консультационного пункта</w:t>
      </w:r>
    </w:p>
    <w:p w14:paraId="62238FB8" w14:textId="77777777" w:rsidR="00D84749" w:rsidRPr="0085037A" w:rsidRDefault="00D84749" w:rsidP="00D84749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094D805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В рамках деятельности консультационного пункта осуществляется:</w:t>
      </w:r>
    </w:p>
    <w:p w14:paraId="7D41D5D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 xml:space="preserve">- диагностическая помощь - психолого-педагогическое изучение ребенка, определение индивидуальных особенностей и склонностей личности ребенка, его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 </w:t>
      </w:r>
    </w:p>
    <w:p w14:paraId="61B6389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 xml:space="preserve">- консультативная помощь - психологическое, социальное, педагогическое консультирование,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 </w:t>
      </w:r>
    </w:p>
    <w:p w14:paraId="26A66A80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>- методическая помощь - просвещение родителей (законных представителей), информирование родителей о педагогических методах и приемах, направленных на предотвращение возникающих семейных проблем, формирование педагогической культуры родителей, формирование положительных взаимоотношений в семье; ознакомление с коррекционными и развивающими технологиями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14:paraId="59508252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Основными формами деятельности Консультационного пункта является представление необходимых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организация лекториев, теоретических и практических семинаров для родителей (законных представителей), предоставление консультаций и методических рекомендаций посредством размещения на сайте ДО, диагностические обследования дошкольников специалистами детского сада.</w:t>
      </w:r>
    </w:p>
    <w:p w14:paraId="00A46B1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>Консультационный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 xml:space="preserve">пункт оказывает консультативную и методическую помощь родителям (законным представителям) по следующим вопросам: </w:t>
      </w:r>
    </w:p>
    <w:p w14:paraId="3EAE23E2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социализации детей дошкольного возраста;</w:t>
      </w:r>
    </w:p>
    <w:p w14:paraId="39A3619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возрастных и психофизиологических особенностей детей;</w:t>
      </w:r>
    </w:p>
    <w:p w14:paraId="4BE447B5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организационной </w:t>
      </w:r>
      <w:r w:rsidRPr="0085037A">
        <w:rPr>
          <w:sz w:val="28"/>
          <w:szCs w:val="28"/>
        </w:rPr>
        <w:t>игровой деятельности;</w:t>
      </w:r>
    </w:p>
    <w:p w14:paraId="0F9FC0C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организации питания детей; </w:t>
      </w:r>
    </w:p>
    <w:p w14:paraId="7EB3337C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создания условий для закаливания и оздоровления детей; </w:t>
      </w:r>
    </w:p>
    <w:p w14:paraId="3BCB07CB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в</w:t>
      </w:r>
      <w:r>
        <w:rPr>
          <w:sz w:val="28"/>
          <w:szCs w:val="28"/>
        </w:rPr>
        <w:t>ыбора образовательной программы.</w:t>
      </w:r>
    </w:p>
    <w:p w14:paraId="76F6D860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Консультационный пункт оказывает диагностическую помощь родителям (законным представителям) по вопросам: </w:t>
      </w:r>
    </w:p>
    <w:p w14:paraId="76D7CEB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адаптации детей к условиям</w:t>
      </w:r>
      <w:r>
        <w:rPr>
          <w:sz w:val="28"/>
          <w:szCs w:val="28"/>
        </w:rPr>
        <w:t xml:space="preserve"> дошкольной организации;</w:t>
      </w:r>
    </w:p>
    <w:p w14:paraId="5022156D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подготовки к обучению в школе;</w:t>
      </w:r>
    </w:p>
    <w:p w14:paraId="469CD36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5037A">
        <w:rPr>
          <w:sz w:val="28"/>
          <w:szCs w:val="28"/>
        </w:rPr>
        <w:t>особенностей личностного развития и способностей ребенка.</w:t>
      </w:r>
    </w:p>
    <w:p w14:paraId="09682531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профилактики различных отклонений в физическом, психическом и социальном развитии детей дошкольного возраста.</w:t>
      </w:r>
    </w:p>
    <w:p w14:paraId="7B67706F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  <w:lang w:val="kk-KZ"/>
        </w:rPr>
        <w:t>.</w:t>
      </w:r>
      <w:r w:rsidRPr="0085037A">
        <w:rPr>
          <w:sz w:val="28"/>
          <w:szCs w:val="28"/>
        </w:rPr>
        <w:t xml:space="preserve"> Оказание методической, диа</w:t>
      </w:r>
      <w:r>
        <w:rPr>
          <w:sz w:val="28"/>
          <w:szCs w:val="28"/>
        </w:rPr>
        <w:t xml:space="preserve">гностической и консультативной </w:t>
      </w:r>
      <w:r w:rsidRPr="0085037A">
        <w:rPr>
          <w:sz w:val="28"/>
          <w:szCs w:val="28"/>
        </w:rPr>
        <w:t>помощи строится на основе интеграции деятельности специалистов: воспитателя, старшего воспитателя, руководителя, медицинского работника, психолога, логопеда и других специалистов.</w:t>
      </w:r>
    </w:p>
    <w:p w14:paraId="4A5155E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 w:rsidRPr="0085037A">
        <w:rPr>
          <w:sz w:val="28"/>
          <w:szCs w:val="28"/>
        </w:rPr>
        <w:t>Количество специалистов, привлеченных к работе в Консультационном пункте, определяется видом дошкольной организации, его кадровым составом.</w:t>
      </w:r>
    </w:p>
    <w:p w14:paraId="2D5930E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 xml:space="preserve">Для фиксирования деятельности </w:t>
      </w:r>
      <w:r>
        <w:rPr>
          <w:sz w:val="28"/>
          <w:szCs w:val="28"/>
        </w:rPr>
        <w:t>к</w:t>
      </w:r>
      <w:r w:rsidRPr="0085037A">
        <w:rPr>
          <w:sz w:val="28"/>
          <w:szCs w:val="28"/>
        </w:rPr>
        <w:t>онсультационного пункта необходимо</w:t>
      </w:r>
      <w:r>
        <w:rPr>
          <w:sz w:val="28"/>
          <w:szCs w:val="28"/>
        </w:rPr>
        <w:t xml:space="preserve"> ведение следующей документации:</w:t>
      </w:r>
    </w:p>
    <w:p w14:paraId="51B5A0F3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журнал предварительной записи родителей;</w:t>
      </w:r>
    </w:p>
    <w:p w14:paraId="3FEC695D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>расписание проведенных мероприятий и журнал посещаемости;</w:t>
      </w:r>
    </w:p>
    <w:p w14:paraId="6B92DB84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к</w:t>
      </w:r>
      <w:r w:rsidRPr="0085037A">
        <w:rPr>
          <w:sz w:val="28"/>
          <w:szCs w:val="28"/>
        </w:rPr>
        <w:t>онсультативного пункта;</w:t>
      </w:r>
    </w:p>
    <w:p w14:paraId="7BFC42C6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037A">
        <w:rPr>
          <w:sz w:val="28"/>
          <w:szCs w:val="28"/>
        </w:rPr>
        <w:t xml:space="preserve">расписание работы </w:t>
      </w:r>
      <w:r>
        <w:rPr>
          <w:sz w:val="28"/>
          <w:szCs w:val="28"/>
        </w:rPr>
        <w:t>к</w:t>
      </w:r>
      <w:r w:rsidRPr="0085037A">
        <w:rPr>
          <w:sz w:val="28"/>
          <w:szCs w:val="28"/>
        </w:rPr>
        <w:t xml:space="preserve">онсультационного пункта, </w:t>
      </w:r>
    </w:p>
    <w:p w14:paraId="179A8E75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анализ работы за год.</w:t>
      </w:r>
    </w:p>
    <w:p w14:paraId="1F57E0F8" w14:textId="77777777" w:rsidR="00D84749" w:rsidRPr="0085037A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>7.</w:t>
      </w:r>
      <w:r>
        <w:rPr>
          <w:sz w:val="28"/>
          <w:szCs w:val="28"/>
        </w:rPr>
        <w:t xml:space="preserve"> </w:t>
      </w:r>
      <w:r w:rsidRPr="0085037A">
        <w:rPr>
          <w:sz w:val="28"/>
          <w:szCs w:val="28"/>
        </w:rPr>
        <w:t>График работы консультационного пункта утверждается руководителем дошкольной организации.</w:t>
      </w:r>
    </w:p>
    <w:p w14:paraId="095E41FE" w14:textId="77777777" w:rsidR="00D84749" w:rsidRDefault="00D84749" w:rsidP="00D84749">
      <w:pPr>
        <w:ind w:firstLine="567"/>
        <w:jc w:val="both"/>
        <w:rPr>
          <w:sz w:val="28"/>
          <w:szCs w:val="28"/>
        </w:rPr>
      </w:pPr>
    </w:p>
    <w:p w14:paraId="00167416" w14:textId="77777777" w:rsidR="00D84749" w:rsidRDefault="00D84749" w:rsidP="00D84749">
      <w:pPr>
        <w:ind w:left="9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Управление и руководство Консультационным пунктом</w:t>
      </w:r>
    </w:p>
    <w:p w14:paraId="7870160D" w14:textId="77777777" w:rsidR="00D84749" w:rsidRDefault="00D84749" w:rsidP="00D84749">
      <w:pPr>
        <w:ind w:left="720"/>
        <w:rPr>
          <w:sz w:val="28"/>
          <w:szCs w:val="28"/>
        </w:rPr>
      </w:pPr>
    </w:p>
    <w:p w14:paraId="7F0AFB6A" w14:textId="77777777" w:rsidR="00D84749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Непосредственное руководство Консультационным пунктом осуществляется руководителем дошкольной организации.</w:t>
      </w:r>
    </w:p>
    <w:p w14:paraId="635C0160" w14:textId="77777777" w:rsidR="00D84749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Руководитель дошкольной организации определяет должностные (функциональные) обязанности каждого работника консультационного пункта.</w:t>
      </w:r>
    </w:p>
    <w:p w14:paraId="5BADA10E" w14:textId="77777777" w:rsidR="00D84749" w:rsidRDefault="00D84749" w:rsidP="00D84749">
      <w:pPr>
        <w:ind w:firstLine="567"/>
        <w:jc w:val="both"/>
        <w:rPr>
          <w:sz w:val="28"/>
          <w:szCs w:val="28"/>
        </w:rPr>
      </w:pPr>
    </w:p>
    <w:p w14:paraId="2F08867B" w14:textId="77777777" w:rsidR="00D84749" w:rsidRDefault="00D84749" w:rsidP="00D84749">
      <w:pPr>
        <w:pStyle w:val="21"/>
        <w:spacing w:before="0" w:line="24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Права и обязанности участников образовательного процесса Консультационного пункта</w:t>
      </w:r>
    </w:p>
    <w:p w14:paraId="751BE1D7" w14:textId="77777777" w:rsidR="00D84749" w:rsidRDefault="00D84749" w:rsidP="00D84749">
      <w:pPr>
        <w:pStyle w:val="21"/>
        <w:spacing w:before="0" w:line="240" w:lineRule="auto"/>
        <w:ind w:firstLine="567"/>
        <w:jc w:val="center"/>
        <w:rPr>
          <w:sz w:val="28"/>
          <w:szCs w:val="28"/>
        </w:rPr>
      </w:pPr>
    </w:p>
    <w:p w14:paraId="49B3E80C" w14:textId="77777777" w:rsidR="00D84749" w:rsidRPr="004D15ED" w:rsidRDefault="00D84749" w:rsidP="00D84749">
      <w:pPr>
        <w:pStyle w:val="21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  <w:lang w:val="kk-KZ"/>
        </w:rPr>
        <w:t>.</w:t>
      </w:r>
      <w:r w:rsidRPr="004D15ED">
        <w:rPr>
          <w:sz w:val="28"/>
          <w:szCs w:val="28"/>
        </w:rPr>
        <w:t xml:space="preserve"> Участниками образовательного процесса, осуществляемого в Консультационном пункте, являются дети, родители (законные представители), педагогические работники дошкольной организации.</w:t>
      </w:r>
    </w:p>
    <w:p w14:paraId="15D9E06A" w14:textId="77777777" w:rsidR="00D84749" w:rsidRPr="004D15ED" w:rsidRDefault="00D84749" w:rsidP="00D84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sz w:val="28"/>
          <w:szCs w:val="28"/>
          <w:lang w:val="kk-KZ"/>
        </w:rPr>
        <w:t>.</w:t>
      </w:r>
      <w:r w:rsidRPr="004D15ED">
        <w:rPr>
          <w:sz w:val="28"/>
          <w:szCs w:val="28"/>
        </w:rPr>
        <w:t xml:space="preserve"> Права, социальные гарантии каждого ребенка, посещающего </w:t>
      </w:r>
      <w:r>
        <w:rPr>
          <w:sz w:val="28"/>
          <w:szCs w:val="28"/>
        </w:rPr>
        <w:t>к</w:t>
      </w:r>
      <w:r w:rsidRPr="004D15ED">
        <w:rPr>
          <w:sz w:val="28"/>
          <w:szCs w:val="28"/>
        </w:rPr>
        <w:t xml:space="preserve">онсультационный пункт, определяются в соответствии с Конвенцией ООН о правах ребенка, действующим законодательством, договором, заключенным между </w:t>
      </w:r>
      <w:r>
        <w:rPr>
          <w:sz w:val="28"/>
          <w:szCs w:val="28"/>
        </w:rPr>
        <w:t>дошкольной организацией</w:t>
      </w:r>
      <w:r w:rsidRPr="004D15ED">
        <w:rPr>
          <w:sz w:val="28"/>
          <w:szCs w:val="28"/>
        </w:rPr>
        <w:t xml:space="preserve"> (на базе которого организована деятельность </w:t>
      </w:r>
      <w:r>
        <w:rPr>
          <w:sz w:val="28"/>
          <w:szCs w:val="28"/>
        </w:rPr>
        <w:t>к</w:t>
      </w:r>
      <w:r w:rsidRPr="004D15ED">
        <w:rPr>
          <w:sz w:val="28"/>
          <w:szCs w:val="28"/>
        </w:rPr>
        <w:t>онсультационного пункта) и родителями (законными представителями) ребенка.</w:t>
      </w:r>
    </w:p>
    <w:p w14:paraId="628303FE" w14:textId="77777777" w:rsidR="00D84749" w:rsidRDefault="00D84749" w:rsidP="00D84749">
      <w:pPr>
        <w:pStyle w:val="21"/>
        <w:spacing w:before="0" w:line="240" w:lineRule="auto"/>
        <w:ind w:firstLine="567"/>
        <w:rPr>
          <w:color w:val="000000"/>
          <w:sz w:val="28"/>
          <w:szCs w:val="28"/>
          <w:shd w:val="clear" w:color="auto" w:fill="FFFF00"/>
          <w:lang w:val="kk-KZ"/>
        </w:rPr>
      </w:pPr>
      <w:r>
        <w:rPr>
          <w:sz w:val="28"/>
          <w:szCs w:val="28"/>
        </w:rPr>
        <w:t>5.3</w:t>
      </w:r>
      <w:r>
        <w:rPr>
          <w:sz w:val="28"/>
          <w:szCs w:val="28"/>
          <w:lang w:val="kk-KZ"/>
        </w:rPr>
        <w:t>.</w:t>
      </w:r>
      <w:r w:rsidRPr="004D15ED">
        <w:rPr>
          <w:sz w:val="28"/>
          <w:szCs w:val="28"/>
        </w:rPr>
        <w:t xml:space="preserve"> Права, социальные гарантии и обязанности каждого работника Консультационного пункта определяются в соответствии с законодательством Р</w:t>
      </w:r>
      <w:r>
        <w:rPr>
          <w:sz w:val="28"/>
          <w:szCs w:val="28"/>
        </w:rPr>
        <w:t>еспублики Казахстан</w:t>
      </w:r>
      <w:r w:rsidRPr="004D15ED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дошкольной организации</w:t>
      </w:r>
      <w:r w:rsidRPr="004D15ED">
        <w:rPr>
          <w:sz w:val="28"/>
          <w:szCs w:val="28"/>
        </w:rPr>
        <w:t xml:space="preserve">, в которой открыт </w:t>
      </w:r>
      <w:r>
        <w:rPr>
          <w:sz w:val="28"/>
          <w:szCs w:val="28"/>
        </w:rPr>
        <w:t>к</w:t>
      </w:r>
      <w:r w:rsidRPr="004D15ED">
        <w:rPr>
          <w:sz w:val="28"/>
          <w:szCs w:val="28"/>
        </w:rPr>
        <w:t>онсультационный пункт, трудовым договором между работодателем</w:t>
      </w:r>
      <w:r>
        <w:rPr>
          <w:sz w:val="28"/>
          <w:szCs w:val="28"/>
        </w:rPr>
        <w:t xml:space="preserve"> и работником, должностной инструкцией.</w:t>
      </w:r>
    </w:p>
    <w:p w14:paraId="573D1E09" w14:textId="77777777" w:rsidR="0072153B" w:rsidRPr="00D84749" w:rsidRDefault="0072153B" w:rsidP="00D84749">
      <w:pPr>
        <w:rPr>
          <w:lang w:val="kk-KZ"/>
        </w:rPr>
      </w:pPr>
    </w:p>
    <w:sectPr w:rsidR="0072153B" w:rsidRPr="00D84749" w:rsidSect="00A167E4"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01"/>
    <w:rsid w:val="000676EF"/>
    <w:rsid w:val="00136FD8"/>
    <w:rsid w:val="00256FE2"/>
    <w:rsid w:val="00392CE6"/>
    <w:rsid w:val="00421116"/>
    <w:rsid w:val="005374FA"/>
    <w:rsid w:val="0054608D"/>
    <w:rsid w:val="0072153B"/>
    <w:rsid w:val="009D2379"/>
    <w:rsid w:val="00A167E4"/>
    <w:rsid w:val="00A5601E"/>
    <w:rsid w:val="00BA5FBD"/>
    <w:rsid w:val="00D84749"/>
    <w:rsid w:val="00D8500E"/>
    <w:rsid w:val="00D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4F93"/>
  <w15:docId w15:val="{B0A49852-A540-4A6B-BC41-CFA27C2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749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84749"/>
    <w:pPr>
      <w:spacing w:before="60" w:line="100" w:lineRule="atLeast"/>
      <w:jc w:val="both"/>
    </w:pPr>
    <w:rPr>
      <w:rFonts w:eastAsia="Times New Roman" w:cs="Times New Roman"/>
      <w:sz w:val="26"/>
      <w:szCs w:val="20"/>
      <w:lang w:eastAsia="ru-RU"/>
    </w:rPr>
  </w:style>
  <w:style w:type="paragraph" w:customStyle="1" w:styleId="1">
    <w:name w:val="Абзац списка1"/>
    <w:basedOn w:val="a"/>
    <w:rsid w:val="00D84749"/>
    <w:pPr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CE6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92CE6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character" w:styleId="a5">
    <w:name w:val="Hyperlink"/>
    <w:basedOn w:val="a0"/>
    <w:uiPriority w:val="99"/>
    <w:unhideWhenUsed/>
    <w:rsid w:val="00A16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137" TargetMode="External"/><Relationship Id="rId13" Type="http://schemas.openxmlformats.org/officeDocument/2006/relationships/hyperlink" Target="https://adilet.zan.kz/kaz/docs/V220002932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Z020000345_" TargetMode="External"/><Relationship Id="rId12" Type="http://schemas.openxmlformats.org/officeDocument/2006/relationships/hyperlink" Target="https://adilet.zan.kz/kaz/docs/V160001423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090005750_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V1200008275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rus/docs/V2300033166" TargetMode="External"/><Relationship Id="rId10" Type="http://schemas.openxmlformats.org/officeDocument/2006/relationships/hyperlink" Target="https://adilet.zan.kz/rus/docs/V2200029031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adilet.zan.kz/kaz/docs/V2100023469" TargetMode="External"/><Relationship Id="rId14" Type="http://schemas.openxmlformats.org/officeDocument/2006/relationships/hyperlink" Target="https://adilet.zan.kz/rus/docs/V160001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2</cp:revision>
  <cp:lastPrinted>2025-12-05T11:19:00Z</cp:lastPrinted>
  <dcterms:created xsi:type="dcterms:W3CDTF">2025-12-05T11:23:00Z</dcterms:created>
  <dcterms:modified xsi:type="dcterms:W3CDTF">2025-12-05T11:23:00Z</dcterms:modified>
</cp:coreProperties>
</file>